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EC" w:rsidRDefault="009A4DEC" w:rsidP="009A4DEC">
      <w:pPr>
        <w:pStyle w:val="a3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-763033</wp:posOffset>
            </wp:positionH>
            <wp:positionV relativeFrom="paragraph">
              <wp:posOffset>-751087</wp:posOffset>
            </wp:positionV>
            <wp:extent cx="7705714" cy="10746493"/>
            <wp:effectExtent l="19050" t="0" r="0" b="0"/>
            <wp:wrapNone/>
            <wp:docPr id="1" name="Рисунок 1" descr="E:\Новая папка\Рисунок (159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E:\Новая папка\Рисунок (15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855" cy="1074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  <w:rPr>
          <w:sz w:val="28"/>
          <w:szCs w:val="28"/>
        </w:rPr>
      </w:pP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lastRenderedPageBreak/>
        <w:t>Актуальность обусловлена тем, что 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Проблема нравственного воспитания остаётся сегодня очень актуальной. Семья может выступать в качестве как положительного, так и отрицательного фактора воспитания.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Положительное воздействие на личность ребёнка состоит в том, что никто кроме самых близких для него в семье людей – матери, отца, бабушки, дедушки, брата, сестры, не относится к ребёнку лучше, не любит его так и не заботится столько о нём.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И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отрицательное влияние семьи на воспитание ребёнка. Для этого необходимо точно определить внутрисемейные социально-психологические факторы, имеющие воспитательное значение.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Дошкольное детство – важный период в нравственном становлении личности. Исследования отечественных ученых в области педагогики и психологии свидетельствуют о формировании основных моральных качеств личности именно в эти годы. Этому способствует высокая детская восприимчивость и внушаемость. Поэтому педагоги подчеркивают особую роль семьи в нравственном воспитании и развитии ребёнка. Семья является первой социальной ячейкой, которая оказывает сильное воздействие на формирующуюся личность. Её воздействие длительно и постоянно. Усваивая нормы поведения и отношения родителей, ребёнок многое перенимает у них, соответственно ведет себя с близкими людьми и за пределами семьи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Содержанием нравственного воспитания является формирование таких нравственных качеств дошкольника, как: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уважение к старшим,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дружеские отношения со сверстниками,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lastRenderedPageBreak/>
        <w:t xml:space="preserve">умение соответственно отзываться на горе и радость других людей,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добиваться действенного проявления гуманных чувств и отношений, их общественной направленности,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воспитание начал ответственности.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Формирование нравственных привычек в раннем детстве происходит в бытовой и предметной деятельности, когда взрослый демонстрирует способ поведения и требует от ребёнка его выполнения сначала в совместной с ним деятельности, а затем в самостоятельной. «Чем моложе ребёнок, тем непосредственнее должно быть его нравственное воспитание, тем больше должно его не учить, а приучать к хорошим чувствам, наклонности и манерам, основывая все преимущественно на привычке», - подчеркивал В.Г.Белинский.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В старшем дошкольном возрасте развитие моральных оценок неразрывно связано с тем, как взрослый оценивает поступки детей. Так, легче понимаются и оцениваются те качества, которые взрослый чаще выделяет и оценивает. Старший дошкольник становится инициатором бесед с родителями и воспитателями, тему которых можно обозначить так: «Что такое хорошо, что такое плохо»...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Старшие дошкольники понимают моральную сторону народных сказок. Отрицательная моральная сторона поступков героев вызывает резкий протест и возмущение. Дети сознательно встают на сторону добра.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В возрасте 5-7 лет дошкольники переходят от стихийной нравственности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сознательной. Для них нравственная норма начинает выступать как регулятор взаимоотношений между людьми. Старший дошкольник понимает; что норму необходимо соблюдать, чтобы коллективная деятельность была успешной. Необходимость во внешнем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соблюдением нормы со стороны взрослого отпадает. Поведение ребенка становится нравственным даже в отсутствие взрослого и в случае, если ребёнок уверен в безнаказанности своего поступка и не видит выгоды для себя.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Традиционными источниками нравственности являются: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- патриотизм (любовь к России, к своему народу, к своей малой родине; служение Отечеству);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lastRenderedPageBreak/>
        <w:t xml:space="preserve">- семья (любовь и верность, здоровье, достаток, почитание родителей, забота о старших и младших, забота о продолжении рода);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труд и творчество (творчество и созидание, целеустремленность и настойчивость, трудолюбие, бережливость);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наука (познание, истина, научная картина мира, экологическое сознание); - традиционные российские религии.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Вследствие этого необходимо отметить </w:t>
      </w:r>
      <w:r>
        <w:rPr>
          <w:b/>
          <w:bCs/>
          <w:sz w:val="28"/>
          <w:szCs w:val="28"/>
          <w:u w:val="single"/>
        </w:rPr>
        <w:t>ряд рекомендаций родителям</w:t>
      </w:r>
      <w:r>
        <w:rPr>
          <w:sz w:val="28"/>
          <w:szCs w:val="28"/>
        </w:rPr>
        <w:t xml:space="preserve">: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1) для воспитания лучших качеств и чувств необходимо обращаться за помощью к культуре и красоте, пропуская их через душу и сердце к душе и сердцу ребёнка. Для воспитания красотой родители должны создавать условия для возникновения радости, уверенности в своих силах, эстетических переживаний и других нравственных чувств;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2) воспитание трудолюбия также накладывает некий отпечаток на нравственные качества личности. Особую пользу детям приносит тот труд, в котором они будут чувствовать необходимость, и результаты которого будут явно кому-то нужны;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3) в нравственном воспитании личности необходимо приобщать детей к отечественной культуре, через знакомство с русской литературой. Необходимо читать как можно больше сказок, которые несут в себе </w:t>
      </w:r>
      <w:proofErr w:type="gramStart"/>
      <w:r>
        <w:rPr>
          <w:sz w:val="28"/>
          <w:szCs w:val="28"/>
        </w:rPr>
        <w:t>воспитательный</w:t>
      </w:r>
      <w:proofErr w:type="gramEnd"/>
      <w:r>
        <w:rPr>
          <w:sz w:val="28"/>
          <w:szCs w:val="28"/>
        </w:rPr>
        <w:t xml:space="preserve"> и поучительные характеры;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4) чтобы избежать негативных проявлений в поведении ребёнка, необходимо: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- активно «слушать» его переживания и потребности,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безусловно</w:t>
      </w:r>
      <w:proofErr w:type="gramEnd"/>
      <w:r>
        <w:rPr>
          <w:sz w:val="28"/>
          <w:szCs w:val="28"/>
        </w:rPr>
        <w:t xml:space="preserve"> принимать ребёнка,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- проводить время вместе (читать, играть, заниматься),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не вмешиваться в его занятия, с которыми он справляется,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- помогать, когда просит,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поддерживать успехи,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- делиться своими чувствами (значит доверять),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конструктивно разрешать конфликты,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- использовать в повседневном общении приветливые фразы. Например: «Хорошо, что ты пришел. Мне нравится, как ты... Я по тебе соскучилась. Давай </w:t>
      </w:r>
      <w:r>
        <w:rPr>
          <w:sz w:val="28"/>
          <w:szCs w:val="28"/>
        </w:rPr>
        <w:lastRenderedPageBreak/>
        <w:t xml:space="preserve">(посидим, поделаем...) вместе. Ты, конечно, справишься. Как хорошо, что ты у нас есть. Ты мой хороший…», - обнимать ребёнка как можно чаще; 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5) немаловажное значение в духовно-нравственном воспитании ребёнка имеет атмосфера семьи. Радостная атмосфера побуждает ребёнка к активной деятельности. Детские радости зависят от тех повседневных взаимоотношений, свидетелями и участниками которых являются дети. Поводы для детской радости различны, но главное, что можно выделить особо, — это общение ребёнка с родителями в совместной с ними деятельности.</w:t>
      </w:r>
    </w:p>
    <w:p w:rsidR="009A4DEC" w:rsidRDefault="009A4DEC" w:rsidP="009A4DEC">
      <w:pPr>
        <w:pStyle w:val="a3"/>
        <w:spacing w:after="240"/>
        <w:ind w:firstLine="567"/>
      </w:pPr>
    </w:p>
    <w:p w:rsidR="009A4DEC" w:rsidRDefault="009A4DEC" w:rsidP="009A4DEC">
      <w:pPr>
        <w:pStyle w:val="a3"/>
        <w:ind w:firstLine="567"/>
      </w:pPr>
      <w:r>
        <w:rPr>
          <w:b/>
          <w:bCs/>
          <w:sz w:val="28"/>
          <w:szCs w:val="28"/>
        </w:rPr>
        <w:t>Список литературы.</w:t>
      </w:r>
    </w:p>
    <w:p w:rsidR="009A4DEC" w:rsidRDefault="009A4DEC" w:rsidP="009A4DEC">
      <w:pPr>
        <w:pStyle w:val="a3"/>
        <w:ind w:firstLine="567"/>
      </w:pPr>
      <w:bookmarkStart w:id="0" w:name="_GoBack"/>
      <w:bookmarkEnd w:id="0"/>
      <w:r>
        <w:rPr>
          <w:sz w:val="28"/>
          <w:szCs w:val="28"/>
        </w:rPr>
        <w:t>Виноградова А.М. Воспитание нравственных чувств у старших дошкольников // Дошкольное воспитание. – 2004. – № 4.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>Островская, Л.Ф., Беседы с родителями о нравственном воспитании дошкольника: Кн. для воспитателя дет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ада. М.: Просвещение, 1987.</w:t>
      </w:r>
    </w:p>
    <w:p w:rsidR="009A4DEC" w:rsidRDefault="009A4DEC" w:rsidP="009A4DEC">
      <w:pPr>
        <w:pStyle w:val="a3"/>
        <w:ind w:firstLine="567"/>
      </w:pPr>
      <w:r>
        <w:rPr>
          <w:sz w:val="28"/>
          <w:szCs w:val="28"/>
        </w:rPr>
        <w:t xml:space="preserve">Патрушева И. Н. Роль семьи в формировании духовно-нравственной личности // Теория и практика образования в современном мире: материалы IV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(г. Санкт-Петербург, январь 2014 г.). —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Заневская</w:t>
      </w:r>
      <w:proofErr w:type="spellEnd"/>
      <w:r>
        <w:rPr>
          <w:sz w:val="28"/>
          <w:szCs w:val="28"/>
        </w:rPr>
        <w:t xml:space="preserve"> площадь, 2014. — С. 192-197.</w:t>
      </w:r>
    </w:p>
    <w:p w:rsidR="009A4DEC" w:rsidRDefault="009A4DEC" w:rsidP="009A4DEC">
      <w:pPr>
        <w:pStyle w:val="a3"/>
        <w:spacing w:after="240"/>
        <w:ind w:firstLine="567"/>
      </w:pPr>
    </w:p>
    <w:p w:rsidR="00307727" w:rsidRDefault="00307727" w:rsidP="009A4DEC">
      <w:pPr>
        <w:ind w:firstLine="567"/>
      </w:pPr>
    </w:p>
    <w:sectPr w:rsidR="00307727" w:rsidSect="009A4DEC">
      <w:pgSz w:w="11906" w:h="16838" w:code="9"/>
      <w:pgMar w:top="1134" w:right="850" w:bottom="1134" w:left="1134" w:header="709" w:footer="709" w:gutter="0"/>
      <w:pgBorders w:offsetFrom="page">
        <w:top w:val="thinThickThinSmallGap" w:sz="24" w:space="24" w:color="4472C4" w:themeColor="accent5"/>
        <w:left w:val="thinThickThinSmallGap" w:sz="24" w:space="24" w:color="4472C4" w:themeColor="accent5"/>
        <w:bottom w:val="thinThickThinSmallGap" w:sz="24" w:space="24" w:color="4472C4" w:themeColor="accent5"/>
        <w:right w:val="thinThickThinSmallGap" w:sz="2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4DEC"/>
    <w:rsid w:val="00307727"/>
    <w:rsid w:val="009A4DEC"/>
    <w:rsid w:val="00C106F9"/>
    <w:rsid w:val="00E7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DE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6276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2021-04-13T12:42:00Z</dcterms:created>
  <dcterms:modified xsi:type="dcterms:W3CDTF">2021-04-13T12:45:00Z</dcterms:modified>
</cp:coreProperties>
</file>